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河北工业大学推荐省级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三好学生评分</w:t>
      </w:r>
      <w:r>
        <w:rPr>
          <w:rFonts w:hint="eastAsia" w:ascii="仿宋_GB2312" w:eastAsia="仿宋_GB2312"/>
          <w:b/>
          <w:bCs/>
          <w:sz w:val="36"/>
          <w:szCs w:val="36"/>
        </w:rPr>
        <w:t>标准</w:t>
      </w: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评选规则，</w:t>
      </w:r>
      <w:r>
        <w:rPr>
          <w:rFonts w:hint="eastAsia" w:ascii="仿宋_GB2312" w:eastAsia="仿宋_GB2312"/>
          <w:sz w:val="32"/>
          <w:szCs w:val="32"/>
        </w:rPr>
        <w:t>面试考评</w:t>
      </w:r>
      <w:r>
        <w:rPr>
          <w:rFonts w:ascii="仿宋_GB2312" w:eastAsia="仿宋_GB2312"/>
          <w:sz w:val="32"/>
          <w:szCs w:val="32"/>
        </w:rPr>
        <w:t>采用百分制</w:t>
      </w:r>
      <w:r>
        <w:rPr>
          <w:rFonts w:hint="eastAsia" w:ascii="仿宋_GB2312" w:eastAsia="仿宋_GB2312"/>
          <w:sz w:val="32"/>
          <w:szCs w:val="32"/>
        </w:rPr>
        <w:t>，具体分值</w:t>
      </w:r>
      <w:r>
        <w:rPr>
          <w:rFonts w:ascii="仿宋_GB2312" w:eastAsia="仿宋_GB2312"/>
          <w:sz w:val="32"/>
          <w:szCs w:val="32"/>
        </w:rPr>
        <w:t>如下：</w:t>
      </w:r>
    </w:p>
    <w:p>
      <w:pPr>
        <w:pStyle w:val="2"/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政治素养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分）】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坚持坚定正确的政治方向，积极践行社会主义核心价值观，团结同学热爱集体，积极参加学校及学院组织的集体活动和社会工作，在学生群体中有较高的威信。</w:t>
      </w:r>
    </w:p>
    <w:p>
      <w:pPr>
        <w:pStyle w:val="2"/>
        <w:spacing w:line="580" w:lineRule="exact"/>
        <w:ind w:firstLine="64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学业成绩</w:t>
      </w:r>
      <w:r>
        <w:rPr>
          <w:rFonts w:hint="eastAsia" w:ascii="仿宋_GB2312" w:eastAsia="仿宋_GB2312"/>
          <w:sz w:val="32"/>
          <w:szCs w:val="32"/>
        </w:rPr>
        <w:t>（40分）】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学习成绩优异，没有挂科现象且排名在所在专业或班级名列前茅；科研能力突出，发表高水平学术论文、获得专利成果及计算机软件著作权，在省级及以上活动或者竞赛中成绩卓著。</w:t>
      </w:r>
    </w:p>
    <w:p>
      <w:pPr>
        <w:pStyle w:val="2"/>
        <w:spacing w:line="580" w:lineRule="exact"/>
        <w:ind w:firstLine="646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综合素质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分）】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具有健康的身体和良好的心理素质，积极参加体育活动，读研期间与老师及同学的相处和沟通顺畅和谐，且能积极帮助其他同学并在学生群体中有良好的口碑。</w:t>
      </w: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【语言表达（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分）】普通话标准，语言流畅、用词准确，精神饱满，能较好地运用肢体语言，感情到位。</w:t>
      </w: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【风度形象（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分）】服装得体，端庄大方，沉着</w:t>
      </w:r>
      <w:r>
        <w:rPr>
          <w:rFonts w:ascii="仿宋_GB2312" w:eastAsia="仿宋_GB2312"/>
          <w:sz w:val="32"/>
          <w:szCs w:val="32"/>
        </w:rPr>
        <w:t>冷静，</w:t>
      </w:r>
      <w:r>
        <w:rPr>
          <w:rFonts w:hint="eastAsia" w:ascii="仿宋_GB2312" w:eastAsia="仿宋_GB2312"/>
          <w:sz w:val="32"/>
          <w:szCs w:val="32"/>
        </w:rPr>
        <w:t>应变能力强，</w:t>
      </w:r>
      <w:r>
        <w:rPr>
          <w:rFonts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表现突出学生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风范。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3629A"/>
    <w:rsid w:val="69B8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31660</cp:lastModifiedBy>
  <dcterms:modified xsi:type="dcterms:W3CDTF">2022-03-25T03:17:19Z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4CC2C29A2FC64BE3A1A05E0FB981A55E</vt:lpwstr>
  </property>
</Properties>
</file>